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EC" w:rsidRDefault="00DA0B48">
      <w:pPr>
        <w:rPr>
          <w:sz w:val="10"/>
          <w:szCs w:val="10"/>
          <w:lang w:val="ru-RU"/>
        </w:rPr>
      </w:pPr>
      <w:r>
        <w:rPr>
          <w:noProof/>
          <w:sz w:val="10"/>
          <w:szCs w:val="10"/>
          <w:lang w:val="ru-RU" w:eastAsia="ru-RU"/>
        </w:rPr>
        <w:drawing>
          <wp:inline distT="0" distB="0" distL="0" distR="0" wp14:anchorId="25CB151C" wp14:editId="7AF5A584">
            <wp:extent cx="4642471" cy="61940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2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EC" w:rsidRDefault="00B52CEC">
      <w:pPr>
        <w:rPr>
          <w:sz w:val="10"/>
          <w:szCs w:val="10"/>
          <w:lang w:val="ru-RU"/>
        </w:rPr>
      </w:pPr>
    </w:p>
    <w:p w:rsidR="00B52CEC" w:rsidRDefault="00B52CEC">
      <w:pPr>
        <w:rPr>
          <w:sz w:val="10"/>
          <w:szCs w:val="10"/>
          <w:lang w:val="ru-RU"/>
        </w:rPr>
      </w:pPr>
    </w:p>
    <w:p w:rsidR="00B52CEC" w:rsidRDefault="00B52CEC">
      <w:pPr>
        <w:rPr>
          <w:sz w:val="10"/>
          <w:szCs w:val="10"/>
          <w:lang w:val="ru-RU"/>
        </w:rPr>
      </w:pPr>
    </w:p>
    <w:p w:rsidR="00DA0B48" w:rsidRDefault="00DA0B48">
      <w:pPr>
        <w:rPr>
          <w:sz w:val="10"/>
          <w:szCs w:val="10"/>
          <w:lang w:val="ru-RU"/>
        </w:rPr>
      </w:pPr>
      <w:r>
        <w:rPr>
          <w:noProof/>
          <w:sz w:val="10"/>
          <w:szCs w:val="10"/>
          <w:lang w:val="ru-RU" w:eastAsia="ru-RU"/>
        </w:rPr>
        <w:lastRenderedPageBreak/>
        <w:drawing>
          <wp:inline distT="0" distB="0" distL="0" distR="0">
            <wp:extent cx="4647836" cy="60111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01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48" w:rsidRDefault="00DA0B48">
      <w:pPr>
        <w:rPr>
          <w:sz w:val="10"/>
          <w:szCs w:val="10"/>
          <w:lang w:val="ru-RU"/>
        </w:rPr>
      </w:pPr>
    </w:p>
    <w:p w:rsidR="00DA0B48" w:rsidRDefault="00DA0B48">
      <w:pPr>
        <w:rPr>
          <w:sz w:val="10"/>
          <w:szCs w:val="10"/>
          <w:lang w:val="ru-RU"/>
        </w:rPr>
      </w:pPr>
    </w:p>
    <w:p w:rsidR="00DA0B48" w:rsidRDefault="00DA0B48">
      <w:pPr>
        <w:rPr>
          <w:sz w:val="10"/>
          <w:szCs w:val="10"/>
          <w:lang w:val="ru-RU"/>
        </w:rPr>
      </w:pPr>
      <w:r>
        <w:rPr>
          <w:noProof/>
          <w:sz w:val="10"/>
          <w:szCs w:val="10"/>
          <w:lang w:val="ru-RU" w:eastAsia="ru-RU"/>
        </w:rPr>
        <w:drawing>
          <wp:inline distT="0" distB="0" distL="0" distR="0">
            <wp:extent cx="4648200" cy="6374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3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EC" w:rsidRDefault="00DA0B48">
      <w:pPr>
        <w:rPr>
          <w:sz w:val="10"/>
          <w:szCs w:val="10"/>
          <w:lang w:val="ru-RU"/>
        </w:rPr>
      </w:pPr>
      <w:r>
        <w:rPr>
          <w:noProof/>
          <w:sz w:val="10"/>
          <w:szCs w:val="10"/>
          <w:lang w:val="ru-RU" w:eastAsia="ru-RU"/>
        </w:rPr>
        <w:lastRenderedPageBreak/>
        <w:drawing>
          <wp:inline distT="0" distB="0" distL="0" distR="0">
            <wp:extent cx="4412973" cy="623328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62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EC" w:rsidRDefault="00B52CEC">
      <w:pPr>
        <w:rPr>
          <w:sz w:val="10"/>
          <w:szCs w:val="10"/>
          <w:lang w:val="ru-RU"/>
        </w:rPr>
      </w:pPr>
    </w:p>
    <w:p w:rsidR="00B52CEC" w:rsidRDefault="00B52CEC">
      <w:pPr>
        <w:rPr>
          <w:sz w:val="10"/>
          <w:szCs w:val="10"/>
          <w:lang w:val="ru-RU"/>
        </w:rPr>
      </w:pPr>
    </w:p>
    <w:p w:rsidR="00B52CEC" w:rsidRDefault="00DA0B48">
      <w:pPr>
        <w:rPr>
          <w:sz w:val="10"/>
          <w:szCs w:val="10"/>
          <w:lang w:val="ru-RU"/>
        </w:rPr>
      </w:pPr>
      <w:r>
        <w:rPr>
          <w:noProof/>
          <w:sz w:val="10"/>
          <w:szCs w:val="10"/>
          <w:lang w:val="ru-RU" w:eastAsia="ru-RU"/>
        </w:rPr>
        <w:drawing>
          <wp:inline distT="0" distB="0" distL="0" distR="0">
            <wp:extent cx="4635556" cy="599528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6"/>
                    <a:stretch/>
                  </pic:blipFill>
                  <pic:spPr bwMode="auto">
                    <a:xfrm>
                      <a:off x="0" y="0"/>
                      <a:ext cx="4635500" cy="599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Нормированная частота </w:t>
      </w:r>
      <w:r>
        <w:rPr>
          <w:rFonts w:ascii="Times New Roman" w:hAnsi="Times New Roman" w:cs="Times New Roman"/>
          <w:sz w:val="20"/>
          <w:szCs w:val="20"/>
          <w:lang w:val="ru-RU"/>
        </w:rPr>
        <w:t>V - обобщённый безразмерный параметр,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зависящий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от отношения d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c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"к </w:t>
      </w:r>
      <w:r>
        <w:rPr>
          <w:rFonts w:ascii="Times New Roman" w:hAnsi="Times New Roman" w:cs="Times New Roman"/>
          <w:sz w:val="20"/>
          <w:szCs w:val="20"/>
          <w:lang w:val="ru-RU"/>
        </w:rPr>
        <w:t>и числовой апертуры NA.</w:t>
      </w:r>
      <w:bookmarkStart w:id="0" w:name="_GoBack"/>
      <w:bookmarkEnd w:id="0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 xml:space="preserve">Нормированная частота отсечки (моды)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VOTC </w:t>
      </w:r>
      <w:r>
        <w:rPr>
          <w:rFonts w:ascii="Times New Roman" w:hAnsi="Times New Roman" w:cs="Times New Roman"/>
          <w:sz w:val="20"/>
          <w:szCs w:val="20"/>
          <w:lang w:val="ru-RU"/>
        </w:rPr>
        <w:t>- частота, ниже которой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данная мода в ОВ не возникает.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Простой критерий распространения одной моды даёт расчёт ОВ на основе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уравнений Максвелла: 0 &lt; V &lt; 2,405.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Потери оптической мощности по мере распространения света по ОВ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называются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затуханием, </w:t>
      </w:r>
      <w:r>
        <w:rPr>
          <w:rFonts w:ascii="Times New Roman" w:hAnsi="Times New Roman" w:cs="Times New Roman"/>
          <w:sz w:val="20"/>
          <w:szCs w:val="20"/>
          <w:lang w:val="ru-RU"/>
        </w:rPr>
        <w:t>которое определяется отношением оптической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мощности на входе ОВ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Т&gt;</w:t>
      </w:r>
      <w:r>
        <w:rPr>
          <w:rFonts w:ascii="Times New Roman" w:hAnsi="Times New Roman" w:cs="Times New Roman"/>
          <w:i/>
          <w:iCs/>
          <w:sz w:val="13"/>
          <w:szCs w:val="13"/>
          <w:lang w:val="ru-RU"/>
        </w:rPr>
        <w:t xml:space="preserve">вх </w:t>
      </w:r>
      <w:r>
        <w:rPr>
          <w:rFonts w:ascii="Times New Roman" w:hAnsi="Times New Roman" w:cs="Times New Roman"/>
          <w:sz w:val="20"/>
          <w:szCs w:val="20"/>
          <w:lang w:val="ru-RU"/>
        </w:rPr>
        <w:t>к мощности на его выходе Рвых •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Для оценки таких величин по решению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Международного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консультативного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комитета по телеграфии и телефонии (МККТТ) от 1971г. используются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логарифмические единицы с основанием 10 (десятичные логарифмы). Поэтому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величина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затухания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а выражается в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децибелах </w:t>
      </w:r>
      <w:r>
        <w:rPr>
          <w:rFonts w:ascii="Times New Roman" w:hAnsi="Times New Roman" w:cs="Times New Roman"/>
          <w:sz w:val="20"/>
          <w:szCs w:val="20"/>
          <w:lang w:val="ru-RU"/>
        </w:rPr>
        <w:t>(дБ) а (дБ) = 10 • lg а = 10 • lg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(Рвх/Рвых) и называется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коэффициентом затухания света </w:t>
      </w:r>
      <w:r>
        <w:rPr>
          <w:rFonts w:ascii="Times New Roman" w:hAnsi="Times New Roman" w:cs="Times New Roman"/>
          <w:sz w:val="20"/>
          <w:szCs w:val="20"/>
          <w:lang w:val="ru-RU"/>
        </w:rPr>
        <w:t>в ОВ.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Затухание оптической мощности на 1км длины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•£ </w:t>
      </w:r>
      <w:r>
        <w:rPr>
          <w:rFonts w:ascii="Times New Roman" w:hAnsi="Times New Roman" w:cs="Times New Roman"/>
          <w:sz w:val="20"/>
          <w:szCs w:val="20"/>
          <w:lang w:val="ru-RU"/>
        </w:rPr>
        <w:t>ОВ (погонное или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удельное затухание) определяется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коэффициентом полных потерь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световой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энергии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в ОВ (Хп (дБ / км) =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(дБ) /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-£ </w:t>
      </w:r>
      <w:r>
        <w:rPr>
          <w:rFonts w:ascii="Times New Roman" w:hAnsi="Times New Roman" w:cs="Times New Roman"/>
          <w:sz w:val="20"/>
          <w:szCs w:val="20"/>
          <w:lang w:val="ru-RU"/>
        </w:rPr>
        <w:t>(км).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Логарифмические единицы используются и для измерений абсолютных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значений мощности, но при этом говорят об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уровне мощности </w:t>
      </w:r>
      <w:r>
        <w:rPr>
          <w:rFonts w:ascii="Times New Roman" w:hAnsi="Times New Roman" w:cs="Times New Roman"/>
          <w:sz w:val="20"/>
          <w:szCs w:val="20"/>
          <w:lang w:val="ru-RU"/>
        </w:rPr>
        <w:t>относительно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активной мощности равной Р</w:t>
      </w:r>
      <w:proofErr w:type="gramStart"/>
      <w:r>
        <w:rPr>
          <w:rFonts w:ascii="Times New Roman" w:hAnsi="Times New Roman" w:cs="Times New Roman"/>
          <w:sz w:val="13"/>
          <w:szCs w:val="13"/>
          <w:lang w:val="ru-RU"/>
        </w:rPr>
        <w:t>0</w:t>
      </w:r>
      <w:proofErr w:type="gramEnd"/>
      <w:r>
        <w:rPr>
          <w:rFonts w:ascii="Times New Roman" w:hAnsi="Times New Roman" w:cs="Times New Roman"/>
          <w:sz w:val="13"/>
          <w:szCs w:val="13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= 1мВА (1 милливатт). Эта мощность Р</w:t>
      </w:r>
      <w:proofErr w:type="gramStart"/>
      <w:r>
        <w:rPr>
          <w:rFonts w:ascii="Times New Roman" w:hAnsi="Times New Roman" w:cs="Times New Roman"/>
          <w:sz w:val="13"/>
          <w:szCs w:val="13"/>
          <w:lang w:val="ru-RU"/>
        </w:rPr>
        <w:t>0</w:t>
      </w:r>
      <w:proofErr w:type="gramEnd"/>
      <w:r>
        <w:rPr>
          <w:rFonts w:ascii="Times New Roman" w:hAnsi="Times New Roman" w:cs="Times New Roman"/>
          <w:sz w:val="13"/>
          <w:szCs w:val="13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логарифмических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единицах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соответствует абсолютному нулевому уровню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мощности.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Все другие абсолютные уровни мощности в децибелах (по мощности,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дБм) определяются из выражения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(дБм) = 10 • lg (Р / Ро).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Номинальная оптическая мощность передатчика </w:t>
      </w:r>
      <w:r>
        <w:rPr>
          <w:rFonts w:ascii="Times New Roman" w:hAnsi="Times New Roman" w:cs="Times New Roman"/>
          <w:sz w:val="20"/>
          <w:szCs w:val="20"/>
          <w:lang w:val="ru-RU"/>
        </w:rPr>
        <w:t>Р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п </w:t>
      </w:r>
      <w:r>
        <w:rPr>
          <w:rFonts w:ascii="Times New Roman" w:hAnsi="Times New Roman" w:cs="Times New Roman"/>
          <w:sz w:val="20"/>
          <w:szCs w:val="20"/>
          <w:lang w:val="ru-RU"/>
        </w:rPr>
        <w:t>- оптическая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мощность источника излучения, обеспечивающая его оптимальную работу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(регламентируется производителем).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-RU"/>
        </w:rPr>
        <w:t>7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Оптическая мощность фотоприёмника </w:t>
      </w:r>
      <w:r>
        <w:rPr>
          <w:rFonts w:ascii="Times New Roman" w:hAnsi="Times New Roman" w:cs="Times New Roman"/>
          <w:sz w:val="20"/>
          <w:szCs w:val="20"/>
          <w:lang w:val="ru-RU"/>
        </w:rPr>
        <w:t>Р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ПР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оптическая мощность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на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входе, фотоприемника,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при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которой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вероятность ошибки </w:t>
      </w:r>
      <w:r>
        <w:rPr>
          <w:rFonts w:ascii="Times New Roman" w:hAnsi="Times New Roman" w:cs="Times New Roman"/>
          <w:sz w:val="20"/>
          <w:szCs w:val="20"/>
          <w:lang w:val="ru-RU"/>
        </w:rPr>
        <w:t>р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ош </w:t>
      </w:r>
      <w:r>
        <w:rPr>
          <w:rFonts w:ascii="Times New Roman" w:hAnsi="Times New Roman" w:cs="Times New Roman"/>
          <w:sz w:val="20"/>
          <w:szCs w:val="20"/>
          <w:lang w:val="ru-RU"/>
        </w:rPr>
        <w:t>декодирования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цифрового оптического сигнала не больше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номинальной вероятности </w:t>
      </w:r>
      <w:r>
        <w:rPr>
          <w:rFonts w:ascii="Times New Roman" w:hAnsi="Times New Roman" w:cs="Times New Roman"/>
          <w:sz w:val="20"/>
          <w:szCs w:val="20"/>
          <w:lang w:val="ru-RU"/>
        </w:rPr>
        <w:t>р</w:t>
      </w:r>
      <w:r>
        <w:rPr>
          <w:rFonts w:ascii="Times New Roman" w:hAnsi="Times New Roman" w:cs="Times New Roman"/>
          <w:sz w:val="13"/>
          <w:szCs w:val="13"/>
          <w:lang w:val="ru-RU"/>
        </w:rPr>
        <w:t>н</w:t>
      </w:r>
      <w:proofErr w:type="gramStart"/>
      <w:r>
        <w:rPr>
          <w:rFonts w:ascii="Times New Roman" w:hAnsi="Times New Roman" w:cs="Times New Roman"/>
          <w:sz w:val="13"/>
          <w:szCs w:val="13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т. е.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прир</w:t>
      </w:r>
      <w:r>
        <w:rPr>
          <w:rFonts w:ascii="Times New Roman" w:hAnsi="Times New Roman" w:cs="Times New Roman"/>
          <w:sz w:val="13"/>
          <w:szCs w:val="13"/>
          <w:lang w:val="ru-RU"/>
        </w:rPr>
        <w:t>ош</w:t>
      </w:r>
      <w:r>
        <w:rPr>
          <w:rFonts w:ascii="Times New Roman" w:hAnsi="Times New Roman" w:cs="Times New Roman"/>
          <w:sz w:val="20"/>
          <w:szCs w:val="20"/>
          <w:lang w:val="ru-RU"/>
        </w:rPr>
        <w:t>&lt; р</w:t>
      </w:r>
      <w:r>
        <w:rPr>
          <w:rFonts w:ascii="Times New Roman" w:hAnsi="Times New Roman" w:cs="Times New Roman"/>
          <w:sz w:val="13"/>
          <w:szCs w:val="13"/>
          <w:lang w:val="ru-RU"/>
        </w:rPr>
        <w:t>н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Энергетический потенциал аппаратуры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, выраженный в децибелах,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определяется как разность уровней мощностей передатчика Р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п </w:t>
      </w:r>
      <w:r>
        <w:rPr>
          <w:rFonts w:ascii="Times New Roman" w:hAnsi="Times New Roman" w:cs="Times New Roman"/>
          <w:sz w:val="20"/>
          <w:szCs w:val="20"/>
          <w:lang w:val="ru-RU"/>
        </w:rPr>
        <w:t>и приёмника Р</w:t>
      </w:r>
      <w:r>
        <w:rPr>
          <w:rFonts w:ascii="Times New Roman" w:hAnsi="Times New Roman" w:cs="Times New Roman"/>
          <w:sz w:val="13"/>
          <w:szCs w:val="13"/>
          <w:lang w:val="ru-RU"/>
        </w:rPr>
        <w:t>П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р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учетом потерь ввода/вывода а </w:t>
      </w:r>
      <w:proofErr w:type="gramStart"/>
      <w:r>
        <w:rPr>
          <w:rFonts w:ascii="Times New Roman" w:hAnsi="Times New Roman" w:cs="Times New Roman"/>
          <w:sz w:val="13"/>
          <w:szCs w:val="13"/>
          <w:lang w:val="ru-RU"/>
        </w:rPr>
        <w:t>В</w:t>
      </w:r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: П = (Рп - Рцр - ОС </w:t>
      </w:r>
      <w:r>
        <w:rPr>
          <w:rFonts w:ascii="Times New Roman" w:hAnsi="Times New Roman" w:cs="Times New Roman"/>
          <w:sz w:val="13"/>
          <w:szCs w:val="13"/>
          <w:lang w:val="ru-RU"/>
        </w:rPr>
        <w:t>В</w:t>
      </w:r>
      <w:r>
        <w:rPr>
          <w:rFonts w:ascii="Times New Roman" w:hAnsi="Times New Roman" w:cs="Times New Roman"/>
          <w:sz w:val="20"/>
          <w:szCs w:val="20"/>
          <w:lang w:val="ru-RU"/>
        </w:rPr>
        <w:t>в) (дБ). Энергетический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потенциал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обеспечивает гарантированное выполнение условия р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ош </w:t>
      </w:r>
      <w:r>
        <w:rPr>
          <w:rFonts w:ascii="Times New Roman" w:hAnsi="Times New Roman" w:cs="Times New Roman"/>
          <w:sz w:val="20"/>
          <w:szCs w:val="20"/>
          <w:lang w:val="ru-RU"/>
        </w:rPr>
        <w:t>&lt; р</w:t>
      </w:r>
      <w:r>
        <w:rPr>
          <w:rFonts w:ascii="Times New Roman" w:hAnsi="Times New Roman" w:cs="Times New Roman"/>
          <w:sz w:val="13"/>
          <w:szCs w:val="13"/>
          <w:lang w:val="ru-RU"/>
        </w:rPr>
        <w:t>н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Разность энергетического потенциала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(дБ) и затухания ОВ а (дБ)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позволяет оценить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запас оптической мощности </w:t>
      </w:r>
      <w:r>
        <w:rPr>
          <w:rFonts w:ascii="Times New Roman" w:hAnsi="Times New Roman" w:cs="Times New Roman"/>
          <w:sz w:val="20"/>
          <w:szCs w:val="20"/>
          <w:lang w:val="ru-RU"/>
        </w:rPr>
        <w:t>ДП (дБ) = (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- а) (дБ) данной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линии оптической связи.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Дисперсия </w:t>
      </w:r>
      <w:r>
        <w:rPr>
          <w:rFonts w:ascii="Times New Roman" w:hAnsi="Times New Roman" w:cs="Times New Roman"/>
          <w:sz w:val="20"/>
          <w:szCs w:val="20"/>
          <w:lang w:val="ru-RU"/>
        </w:rPr>
        <w:t>- это зависимость фазовой скорости световых волн от частоты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V&lt;p = V&lt;t&gt;(co). Это же относится и к показателю преломления п =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(со). Дисперсия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приводит к уширению (увеличению) длительности импульса по мере его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распространения в ОВ, и при больших значениях дисперсии к ошибкам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декодирования, вследствие перекрытия импульсов цифрового оптического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сигнала.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 xml:space="preserve">Скорость передачи данных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- количество бит информации, передаваемых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системе за секунду (бит/с).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Пропускная способность канала </w:t>
      </w:r>
      <w:r>
        <w:rPr>
          <w:rFonts w:ascii="Times New Roman" w:hAnsi="Times New Roman" w:cs="Times New Roman"/>
          <w:sz w:val="20"/>
          <w:szCs w:val="20"/>
          <w:lang w:val="ru-RU"/>
        </w:rPr>
        <w:t>(информационная полоса пропускания) -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максимальная (предельная) скорость передачи канала, определяет потенциальные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возможности системы связи, использующей данный канал. Для ОВ пропускная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способность определяется тем, насколько близко могут располагаться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кодирующие информацию соседние импульсы без взаимного перекрытия (без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межсимвольной интерференции), и, следовательно, без межсимвольных помех.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Полоса пропускания канала № - </w:t>
      </w:r>
      <w:r>
        <w:rPr>
          <w:rFonts w:ascii="Times New Roman" w:hAnsi="Times New Roman" w:cs="Times New Roman"/>
          <w:sz w:val="20"/>
          <w:szCs w:val="20"/>
          <w:lang w:val="ru-RU"/>
        </w:rPr>
        <w:t>диапазон частот спектра информационного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сигнала, определяет способность ОВ передавать определенный объем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ru-RU"/>
        </w:rPr>
        <w:t>8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информации в единицу времени и лимитируется дисперсией ОВ.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Приведенные выше основные термины и понятия помогут ознакомиться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некоторыми этапами расчета ВОЛС.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 МЕТОДИКА РАСЧЁТА ВОЛС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Расчёт ВОЛС проводится в следующей последовательности — поэтапно.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этап Обработка исходной и нормативной документации 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выбор основных компонентов ВОЛС.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1) выбор вида исходной информации по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существующим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нормативным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документам (стандартам, протоколам, нормативам) и определение системы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передачи, полосы частот передачи или скорости передачи;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2) выбор источника излучения, определение его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нормативных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параметров;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3) выбор фотоприёмника, определение его нормативных параметров;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4) определение энергетического потенциала аппаратуры;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5) выбор типа ВС и конструкции ОК.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2 этап Расчет потерь линейного тракта ВОЛС с учетом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допусков на энергетический запас: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1) расчёт потерь в линейном тракте ОВ;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2) определение допусков ОВ на энергетический запас;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3) расчёт запаса энергетического потенциала ВОЛС.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3 этап Расчет дисперсии ОВ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4 этап Анализ результатов и коррекция выбора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3.1 Анализ исходной информации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На первом этапе расчёта уточняют и анализируют данные технического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задания. Определяют скорость передачи информации (для цифровых систем) или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передаваемую полосу частот (для аналоговых систем) и выбирают систему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передачи,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обеспечивающую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получение требуемого числа каналов и дальности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связи. Затем анализируют сигналы, передаваемые по ВОЛС. В цифровых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системах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выбирают наиболее оптимальный код, а в аналоговых — способ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модуляции. Выбирают топологию схемы распределения данных, подсчитывают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необходимое число оконечных устройств.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3.2 Выбор типа ВС и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ОК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На втором этапе осуществляется выбор вол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__оптического кабеля, наиболее полно удовлетворяющего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функциональным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эксплуатационным и экономическим параметрам. Определяют его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технические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оптические характеристики. Фактически выбор кабеля можно отложить до окончания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расчёта, задавшись некоторыми значениями затухания и дисперсии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световодах,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соответствующих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имеющимся в наличии кабелям, и позднее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определить, удовлетворят ли данные значения требованиям системы или нет.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3.3 Выбор источника излучения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Третьим этапом расчёта является выбор источника излучения. С одной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стороны, для уменьшения дисперсии желательно использование лазерных диодов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(ЛД),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имеющих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более узкий спектр излучения на длине волны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X </w:t>
      </w:r>
      <w:r>
        <w:rPr>
          <w:rFonts w:ascii="Times New Roman" w:hAnsi="Times New Roman" w:cs="Times New Roman"/>
          <w:sz w:val="20"/>
          <w:szCs w:val="20"/>
          <w:lang w:val="ru-RU"/>
        </w:rPr>
        <w:t>я 850нм. С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другой стороны желательно иметь источники в длинноволновом диапазоне: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для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использования эффекта нулевой дисперсии на длине волны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X </w:t>
      </w:r>
      <w:r>
        <w:rPr>
          <w:rFonts w:ascii="Times New Roman" w:hAnsi="Times New Roman" w:cs="Times New Roman"/>
          <w:sz w:val="20"/>
          <w:szCs w:val="20"/>
          <w:lang w:val="ru-RU"/>
        </w:rPr>
        <w:t>» 1300нм и для ОВ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со смещённой ненулевой дисперсией на длине волны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X </w:t>
      </w:r>
      <w:r>
        <w:rPr>
          <w:rFonts w:ascii="Times New Roman" w:hAnsi="Times New Roman" w:cs="Times New Roman"/>
          <w:sz w:val="20"/>
          <w:szCs w:val="20"/>
          <w:lang w:val="ru-RU"/>
        </w:rPr>
        <w:t>« 1550нм. Но для этого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потребуется применение светоизлучающих диодов (СИД), имеющих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большую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полосу спектра излучения. Кроме того, СИД имеет больший срок службы 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низкую стоимость, что повышает надёжность системы и снижает расходы. Для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замедления деградации и увеличения срока службы ЛД уменьшают ток накачки 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соответственно пиковую мощность излучения в два раза (на ЗдБ).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ru-RU"/>
        </w:rPr>
        <w:t>10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3.4 Выбор фотоприёмника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Тип фотоприёмни^а: лавинный фотодиод (ЛФД) или p-i-n-фотодиод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определяют исходя из имеющихся в наличии элементов и общих требований,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предъявляемых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к системе. При этом стремятся, чтобы фотоприёмник имел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максимальную чувствительность, требуемую спектральную полосу,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большой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динамический диапазон, малые уровни шумов. Чувствительность приёмника Рцр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,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обычно определяют, исходя из заданных значений скорости передачи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информации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(бит/с), 1*ли полосы пропускания канала Af (МГц), и величин: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мощности шума Р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га </w:t>
      </w:r>
      <w:r>
        <w:rPr>
          <w:rFonts w:ascii="Times New Roman" w:hAnsi="Times New Roman" w:cs="Times New Roman"/>
          <w:sz w:val="20"/>
          <w:szCs w:val="20"/>
          <w:lang w:val="ru-RU"/>
        </w:rPr>
        <w:t>или отношения мощностей сигнал/шум (С/Ш) (для цифровых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 аналоговых систем соответственно). Значение РПР можно определить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по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графикам на рисунке 1. [2]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0JO,Z0,4 1 2 4 610 ' 40 ВО ЮО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— p-i-n-диод; — ЛФД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Рисунок 1 - Зависимости чувствительности фотоприёмников Р</w:t>
      </w:r>
      <w:r>
        <w:rPr>
          <w:rFonts w:ascii="Times New Roman" w:hAnsi="Times New Roman" w:cs="Times New Roman"/>
          <w:sz w:val="13"/>
          <w:szCs w:val="13"/>
          <w:lang w:val="ru-RU"/>
        </w:rPr>
        <w:t>П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р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от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полосы пропускания канала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Af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 графиках принято, что для ЛФД коэффициент лавинного умножения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оптимизирован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из расчёта минимальной обнаруживаемой мощности. При малой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скорости передачи до ЮОМбит/с, использовался усилитель на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кремниевом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полевом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транзисторе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, а йри большой скорости — биполярный транзистор.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3.5 Определение энергетической характеристики системы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После установления необходимого Значения оптической мощности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приёмнике можно рассчитать полный запа.</w:t>
      </w:r>
      <w:r>
        <w:rPr>
          <w:rFonts w:ascii="Times New Roman" w:hAnsi="Times New Roman" w:cs="Times New Roman"/>
          <w:sz w:val="13"/>
          <w:szCs w:val="13"/>
          <w:lang w:val="ru-RU"/>
        </w:rPr>
        <w:t>с</w:t>
      </w:r>
      <w:proofErr w:type="gramStart"/>
      <w:r>
        <w:rPr>
          <w:rFonts w:ascii="Times New Roman" w:hAnsi="Times New Roman" w:cs="Times New Roman"/>
          <w:sz w:val="13"/>
          <w:szCs w:val="13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о мощности оптического сигнала в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линии, т. е. определить энергетическую характеристику ВОЛС.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>Ориентировочный расчёт энергетического запаса цифровой системы можно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провести на основе графиков, показанных на рисунке 2.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от скорости передачи для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цифровых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ВОЛС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Зона графиков «Приёмник» соответствует средней оптической мощности,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требуемой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для уверенного приёма сигналов фотоприёмниками. Нижняя граница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графика «Приёмник» соответствует кремниевым ЛФД, пригодным для работы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диапазоне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длин волн не более 1мкэд</w:t>
      </w:r>
      <w:r>
        <w:rPr>
          <w:rFonts w:ascii="Times New Roman" w:hAnsi="Times New Roman" w:cs="Times New Roman"/>
          <w:sz w:val="13"/>
          <w:szCs w:val="13"/>
          <w:lang w:val="ru-RU"/>
        </w:rPr>
        <w:t xml:space="preserve">; а </w:t>
      </w:r>
      <w:r>
        <w:rPr>
          <w:rFonts w:ascii="Times New Roman" w:hAnsi="Times New Roman" w:cs="Times New Roman"/>
          <w:sz w:val="20"/>
          <w:szCs w:val="20"/>
          <w:lang w:val="ru-RU"/>
        </w:rPr>
        <w:t>верхняя граница соответствует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характеристике приёмников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германиевых p-i-n-фотодиодах с максимальной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чувствительностью в диапазоне 1,1 - 1,6мкм, т.е. указанная зона охватывает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практически все используемые в настоящее время фотоприёмники в диапазоне 0,8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- 1,6мкм. В зонах графиков «Лазер» и «СИД» показаны средние оптические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мощности источников при передаче бинарных импульсов с вероятностью ошибки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р</w:t>
      </w:r>
      <w:r>
        <w:rPr>
          <w:rFonts w:ascii="Times New Roman" w:hAnsi="Times New Roman" w:cs="Times New Roman"/>
          <w:sz w:val="13"/>
          <w:szCs w:val="13"/>
          <w:lang w:val="ru-RU"/>
        </w:rPr>
        <w:t>ош</w:t>
      </w:r>
      <w:r>
        <w:rPr>
          <w:rFonts w:ascii="Times New Roman" w:hAnsi="Times New Roman" w:cs="Times New Roman"/>
          <w:sz w:val="20"/>
          <w:szCs w:val="20"/>
          <w:lang w:val="ru-RU"/>
        </w:rPr>
        <w:t>=10" . Разнесение зон, соответствующих источникам и приёмникам,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12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свидетельствует о возможности получения достаточно большого запаса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по</w:t>
      </w:r>
      <w:proofErr w:type="gramEnd"/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мощности даже при высоких скоростях передачи В.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Например, при скорости передачи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= 100 Мбит/с мощность лазера должна</w:t>
      </w:r>
    </w:p>
    <w:p w:rsidR="00DA0B48" w:rsidRDefault="00DA0B48" w:rsidP="00DA0B4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составлять 1мВт или ОдБ, мощность СИД - ЮОмкВт или минус 20дБ, а</w:t>
      </w:r>
    </w:p>
    <w:p w:rsidR="00DA0B48" w:rsidRDefault="00DA0B48" w:rsidP="00DA0B48">
      <w:pPr>
        <w:spacing w:before="10" w:after="0" w:line="100" w:lineRule="exac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чувствительность фотоприёмника - ЮнВт или минус 50 дБ.</w:t>
      </w:r>
    </w:p>
    <w:p w:rsidR="00B52CEC" w:rsidRDefault="00B52CEC">
      <w:pPr>
        <w:rPr>
          <w:sz w:val="10"/>
          <w:szCs w:val="10"/>
          <w:lang w:val="ru-RU"/>
        </w:rPr>
      </w:pPr>
    </w:p>
    <w:p w:rsidR="00B52CEC" w:rsidRDefault="00B52CEC">
      <w:pPr>
        <w:rPr>
          <w:sz w:val="10"/>
          <w:szCs w:val="10"/>
          <w:lang w:val="ru-RU"/>
        </w:rPr>
      </w:pPr>
    </w:p>
    <w:p w:rsidR="00B52CEC" w:rsidRPr="00B52CEC" w:rsidRDefault="00DA0B48" w:rsidP="00B52CEC">
      <w:pPr>
        <w:spacing w:before="10" w:after="0" w:line="100" w:lineRule="exact"/>
        <w:rPr>
          <w:sz w:val="10"/>
          <w:szCs w:val="10"/>
          <w:lang w:val="ru-RU"/>
        </w:rPr>
      </w:pPr>
      <w:r>
        <w:rPr>
          <w:noProof/>
          <w:sz w:val="10"/>
          <w:szCs w:val="10"/>
          <w:lang w:val="ru-RU" w:eastAsia="ru-RU"/>
        </w:rPr>
        <w:drawing>
          <wp:inline distT="0" distB="0" distL="0" distR="0" wp14:anchorId="25CB151C" wp14:editId="7AF5A584">
            <wp:extent cx="4648200" cy="106820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68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CEC" w:rsidRPr="00B52CEC" w:rsidSect="00B52CEC">
      <w:headerReference w:type="even" r:id="rId12"/>
      <w:footerReference w:type="even" r:id="rId13"/>
      <w:type w:val="continuous"/>
      <w:pgSz w:w="8860" w:h="11160"/>
      <w:pgMar w:top="0" w:right="3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6A" w:rsidRDefault="006B746A">
      <w:pPr>
        <w:spacing w:after="0" w:line="240" w:lineRule="auto"/>
      </w:pPr>
      <w:r>
        <w:separator/>
      </w:r>
    </w:p>
  </w:endnote>
  <w:endnote w:type="continuationSeparator" w:id="0">
    <w:p w:rsidR="006B746A" w:rsidRDefault="006B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EC" w:rsidRDefault="00B52CEC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6A" w:rsidRDefault="006B746A">
      <w:pPr>
        <w:spacing w:after="0" w:line="240" w:lineRule="auto"/>
      </w:pPr>
      <w:r>
        <w:separator/>
      </w:r>
    </w:p>
  </w:footnote>
  <w:footnote w:type="continuationSeparator" w:id="0">
    <w:p w:rsidR="006B746A" w:rsidRDefault="006B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EC" w:rsidRDefault="00B52CEC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70"/>
    <w:rsid w:val="006B746A"/>
    <w:rsid w:val="00947B70"/>
    <w:rsid w:val="00B52CEC"/>
    <w:rsid w:val="00C756B4"/>
    <w:rsid w:val="00D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2013-09-05T08:32:00Z</dcterms:created>
  <dcterms:modified xsi:type="dcterms:W3CDTF">2013-09-05T08:32:00Z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2011-04-25T00:00:00Z</vt:filetime>
  </property>
  <property fmtid="{D5CDD505-2E9C-101B-9397-08002B2CF9AE}" pid="3" name="LastSaved">
    <vt:filetime>2013-09-05T00:00:00Z</vt:filetime>
  </property>
</Properties>
</file>